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F3" w:rsidRPr="005038F3" w:rsidRDefault="005038F3" w:rsidP="005038F3">
      <w:pPr>
        <w:spacing w:before="567" w:after="284" w:line="240" w:lineRule="auto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hu-HU"/>
        </w:rPr>
      </w:pPr>
      <w:r w:rsidRPr="005038F3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hu-HU"/>
        </w:rPr>
        <w:t>Tanfolyam adatlap</w:t>
      </w:r>
    </w:p>
    <w:p w:rsidR="005038F3" w:rsidRPr="005038F3" w:rsidRDefault="005038F3" w:rsidP="005038F3">
      <w:pPr>
        <w:spacing w:after="57" w:line="240" w:lineRule="auto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hu-HU"/>
        </w:rPr>
      </w:pPr>
      <w:r w:rsidRPr="005038F3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hu-HU"/>
        </w:rPr>
        <w:t>Alapadatok</w:t>
      </w:r>
    </w:p>
    <w:tbl>
      <w:tblPr>
        <w:tblW w:w="5000" w:type="pct"/>
        <w:tblCellSpacing w:w="15" w:type="dxa"/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3"/>
        <w:gridCol w:w="2526"/>
        <w:gridCol w:w="1149"/>
        <w:gridCol w:w="1423"/>
        <w:gridCol w:w="1352"/>
        <w:gridCol w:w="1699"/>
      </w:tblGrid>
      <w:tr w:rsidR="005038F3" w:rsidRPr="005038F3" w:rsidTr="005038F3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Kódszám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hu-HU"/>
              </w:rPr>
              <w:t>DE-GYTK/2016.I./00016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Szemeszter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2016.I.félév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Jelleg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Kötelező szinten tartó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Főcím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b/>
                <w:bCs/>
                <w:color w:val="000000"/>
                <w:lang w:eastAsia="hu-HU"/>
              </w:rPr>
              <w:t>Farmakoterápia</w:t>
            </w:r>
            <w:proofErr w:type="spellEnd"/>
            <w:r w:rsidRPr="005038F3">
              <w:rPr>
                <w:rFonts w:ascii="Verdana" w:eastAsia="Times New Roman" w:hAnsi="Verdana" w:cs="Times New Roman"/>
                <w:b/>
                <w:bCs/>
                <w:color w:val="000000"/>
                <w:lang w:eastAsia="hu-HU"/>
              </w:rPr>
              <w:t xml:space="preserve"> menedzsment aktualitásai, X. Gyógyszeres Terápia Menedzsment Napok, Korszerű szakmai irányelvek I.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Állapot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A tanfolyam akkreditálásra került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Szervező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DE Gyógyszertechnológia</w:t>
            </w:r>
          </w:p>
        </w:tc>
        <w:tc>
          <w:tcPr>
            <w:tcW w:w="0" w:type="auto"/>
            <w:vMerge w:val="restart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Kapcsolattartó személy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Zágonyiné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Szabó Henrietta</w:t>
            </w: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br/>
              <w:t>0652/411-717/54542 mellék 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Partner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Magángyógyszerészek Országos Szövetsége</w:t>
            </w:r>
          </w:p>
        </w:tc>
        <w:tc>
          <w:tcPr>
            <w:tcW w:w="0" w:type="auto"/>
            <w:vMerge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Célcsoport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 xml:space="preserve">1. </w:t>
            </w: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>farmakognózia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 xml:space="preserve"> és </w:t>
            </w: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>fitoterápia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 xml:space="preserve"> | 2. gyógyszerellátási gyógyszerészet | 3. gyógyszerellenőrzés</w:t>
            </w:r>
            <w:r w:rsidRPr="005038F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br/>
              <w:t xml:space="preserve">4. gyógyszerész (szakirányú szakképesítés nélkül) | 5. gyógyszerészi mikrobiológia | 6. </w:t>
            </w: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>gyógyszerhatástan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br/>
              <w:t xml:space="preserve">7. gyógyszerkémia | 8. </w:t>
            </w:r>
            <w:proofErr w:type="spellStart"/>
            <w:r w:rsidRPr="005038F3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hu-HU"/>
              </w:rPr>
              <w:t>gyógyszertechnológia</w:t>
            </w:r>
            <w:proofErr w:type="spellEnd"/>
            <w:r w:rsidRPr="005038F3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hu-HU"/>
              </w:rPr>
              <w:t>.</w:t>
            </w:r>
            <w:r w:rsidRPr="005038F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 xml:space="preserve"> | 9. gyógyszerügyi szervezés és igazgatás</w:t>
            </w:r>
            <w:r w:rsidRPr="005038F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br/>
              <w:t xml:space="preserve">10. klinikai gyógyszerészet | 11. </w:t>
            </w:r>
            <w:r w:rsidRPr="005038F3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hu-HU"/>
              </w:rPr>
              <w:t>klinikai laboratóriumi diagnosztika</w:t>
            </w:r>
            <w:r w:rsidRPr="005038F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 xml:space="preserve"> | 12. kórházi gyógyszerészet</w:t>
            </w:r>
            <w:r w:rsidRPr="005038F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br/>
              <w:t xml:space="preserve">13. minőségbiztosítás | 14. </w:t>
            </w: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>radiogyógyszerészet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t xml:space="preserve"> | 15. társadalom-gyógyszerészet</w:t>
            </w:r>
            <w:r w:rsidRPr="005038F3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hu-HU"/>
              </w:rPr>
              <w:br/>
              <w:t>16. toxikológia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Egyetem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Debreceni Egyetem Szak- és Továbbképzési Központ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Akkr.pont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Helyszíne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hu-HU"/>
              </w:rPr>
              <w:t>Debrecen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Kezdete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  <w:t xml:space="preserve">2016.05.06 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  <w:t>Vége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  <w:t xml:space="preserve">2016.05.08 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Napok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Tanfolyami órák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Vizsga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igen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Dija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30000Ft.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Jelentkezési </w:t>
            </w: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hat.idő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2016.04.20 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Megjegyzés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A tanfolyamot min. 35 fő jelentkezése esetén indítjuk el. A résztvevők a részvételi szándékot a kapcsolattartónál jelezzék. A NEFMI 64/2011. (XI.29.) rendelete lehetőséget biztosít arra, hogy az 50 pont elérését lehetővé tevő, </w:t>
            </w: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szintentartó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tanfolyam résztvevői 5 évente 1 alkalommal 1 szakmára vonatkozóan térítésmentesen (államilag finanszírozottan) vehessenek részt kötelező </w:t>
            </w: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szintentartó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továbbképzésen. Amennyiben Ön ennél a tanfolyamnál kíván élni ezzel a </w:t>
            </w:r>
            <w:proofErr w:type="gram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lehetőséggel</w:t>
            </w:r>
            <w:proofErr w:type="gram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kérjük, jelentkezésekor jelezni szíveskedjen azt.  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gridSpan w:val="2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Honlap (további információ a tanfolyamról)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gridSpan w:val="2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Résztvevők jelentkezhetnek-e a portálon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Igen </w:t>
            </w:r>
          </w:p>
        </w:tc>
        <w:tc>
          <w:tcPr>
            <w:tcW w:w="0" w:type="auto"/>
            <w:gridSpan w:val="3"/>
            <w:shd w:val="clear" w:color="auto" w:fill="E0E0E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5038F3" w:rsidRPr="005038F3" w:rsidRDefault="005038F3" w:rsidP="005038F3">
      <w:pPr>
        <w:spacing w:after="57" w:line="240" w:lineRule="auto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hu-HU"/>
        </w:rPr>
      </w:pPr>
      <w:r w:rsidRPr="005038F3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hu-HU"/>
        </w:rPr>
        <w:t>Szakmai kollégium(ok)</w:t>
      </w:r>
    </w:p>
    <w:tbl>
      <w:tblPr>
        <w:tblW w:w="85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"/>
        <w:gridCol w:w="5811"/>
        <w:gridCol w:w="559"/>
        <w:gridCol w:w="1366"/>
      </w:tblGrid>
      <w:tr w:rsidR="005038F3" w:rsidRPr="005038F3" w:rsidTr="005038F3">
        <w:trPr>
          <w:tblCellSpacing w:w="15" w:type="dxa"/>
        </w:trPr>
        <w:tc>
          <w:tcPr>
            <w:tcW w:w="0" w:type="auto"/>
            <w:shd w:val="clear" w:color="auto" w:fill="C0C0C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Sorsz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Szakmai kollégium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Pont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Megjegyzés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Kórházi klinikai gyógyszerészeti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Ipari gyógyszerészeti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Gyógyszerellátási gyógyszerészeti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Orvosi mikrobiológiai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Egészségügyi Szakképzési és Továbbképzési Tanács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038F3" w:rsidRPr="005038F3" w:rsidRDefault="005038F3" w:rsidP="005038F3">
      <w:pPr>
        <w:spacing w:after="57" w:line="240" w:lineRule="auto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hu-HU"/>
        </w:rPr>
      </w:pPr>
      <w:r w:rsidRPr="005038F3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hu-HU"/>
        </w:rPr>
        <w:t>Szakképesítések, amelyekhez kötelező</w:t>
      </w: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3596"/>
        <w:gridCol w:w="322"/>
        <w:gridCol w:w="2689"/>
        <w:gridCol w:w="322"/>
        <w:gridCol w:w="2940"/>
      </w:tblGrid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farmakognózia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és </w:t>
            </w: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fitoterápia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gyógyszerellátási gyógyszerészet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gyógyszerellenőrzés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gyógyszerész (szakirányú szakképesítés nélkül)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gyógyszerészi mikrobiológia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gyógyszerhatástan</w:t>
            </w:r>
            <w:proofErr w:type="spellEnd"/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gyógyszerkémia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gyógyszertechnológia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gyógyszerügyi szervezés és igazgatás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klinikai gyógyszerészet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klinikai laboratóriumi diagnosztika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kórházi gyógyszerészet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minőségbiztosítás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radiogyógyszerészet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társadalom-gyógyszerészet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toxikológia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5038F3" w:rsidRPr="005038F3" w:rsidRDefault="005038F3" w:rsidP="005038F3">
      <w:pPr>
        <w:spacing w:after="57" w:line="240" w:lineRule="auto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hu-HU"/>
        </w:rPr>
      </w:pPr>
      <w:r w:rsidRPr="005038F3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hu-HU"/>
        </w:rPr>
        <w:lastRenderedPageBreak/>
        <w:t>Előadások jegyzéke</w:t>
      </w:r>
    </w:p>
    <w:tbl>
      <w:tblPr>
        <w:tblW w:w="10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1184"/>
        <w:gridCol w:w="686"/>
        <w:gridCol w:w="529"/>
        <w:gridCol w:w="3908"/>
        <w:gridCol w:w="1375"/>
        <w:gridCol w:w="1948"/>
      </w:tblGrid>
      <w:tr w:rsidR="005038F3" w:rsidRPr="005038F3" w:rsidTr="005038F3">
        <w:trPr>
          <w:tblCellSpacing w:w="15" w:type="dxa"/>
        </w:trPr>
        <w:tc>
          <w:tcPr>
            <w:tcW w:w="0" w:type="auto"/>
            <w:shd w:val="clear" w:color="auto" w:fill="C0C0C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Sorsz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Nap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Időpont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Hossz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Előadás címe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Előadó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Beosztás/tud. fokozat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2016.05.06. péntek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Regisztráció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2016.05.06. péntek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10:00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Szakmai irányelvek általános vonatkozásai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 Samu Antal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szakgyógyszerész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2016.05.06. péntek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10:45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27162B" w:rsidP="002716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Gyógyszeres interakciók expediálási vonatkozásai a klinikai relevanciák tükrében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Dr.Juhász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Béla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egyetemi docens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2016.05.06. péntek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12:15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Ebédszünet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2016.05.06. péntek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12:45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27162B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Metabolikus szindróma és annak kezelése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Prof.Dr.Tósaki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Árpád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egyetemi tanár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2016.05.06. péntek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14:15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7B2BFC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Új innovatív lehetőségek a korszerű inzulin terápiákban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Prof.Dr.Halmos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Gábor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egyetemi tanár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2016.05.06. péntek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15:45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Szünet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2016.05.06. péntek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16:00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882AD9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Antibiotikum stewardship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Dr. </w:t>
            </w: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Buchholcz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Gyula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intézeti vezető főgyógyszerész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2016.05.07. szombat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Tüdőn keresztüli gyógyszerbevitel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Dr.Vecsernyés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Miklós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egyetemi docens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2016.05.07. szombat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10:30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C12FDF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OTC gyógyszerek expediálása a szakmai irányelvek szerint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Dr. </w:t>
            </w: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Bácskay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Ildikó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egyetemi docens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2016.05.07. szombat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12:00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Ebédszünet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2016.05.07. szombat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12:30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Krónikus </w:t>
            </w: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obstruktív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légúti betegség (</w:t>
            </w: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chronic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obstructive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pulmonary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disease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COPD) kezelésére rendelt gyógyszerkészítmények hatékony és biztonságos alkalmazása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Dr.Gesztelyi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Rudolf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adjunktus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2016.05.07. szombat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4A64FA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Gyermekkorban előforduló mérgezések szakmai kérdései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Dr.Juhász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Éva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szakorvos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2016.05.07. szombat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14:30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Reanimáció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 Juhász Éva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szakorvos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2016.05.08. vasárnap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Probiotikumok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alkalmazása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Dr.Harda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Kristóf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gyógyszerész rezidens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2016.05.08. vasárnap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09:45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732A8F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Gyomorégés és reflux gyógyszeres terápia menedzsmentje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Dr.Oláh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Gábor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egyetemi tanársegéd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2016.05.08. vasárnap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10:30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Szünet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2016.05.08. vasárnap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10:45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924B4C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Új típusú antidiabetikumok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 Lekli István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adjunktus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2016.05.08. vasárnap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12:15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Ebédszünet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2016.05.08. vasárnap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12:45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Felszívódási zavarok felnőttkorban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Dr.Fenyvesi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Ferenc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adjunktus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2016.05.08. vasárnap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14:15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474C4D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Speciális étrendek és egészségügyi vonatkozásai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Dr.Váradi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Judit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adjunktus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2016.05.08. vasárnap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15:00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szünet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2016.05.08. vasárnap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15:15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Coaching</w:t>
            </w:r>
            <w:proofErr w:type="spellEnd"/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 xml:space="preserve"> az egészségügyi ellátásban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Dr. Csóka Ildikó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038F3" w:rsidRPr="005038F3" w:rsidTr="00503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2016.05.08. vasárnap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16:45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</w:pPr>
            <w:r w:rsidRPr="005038F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TESZTÍRÁS</w:t>
            </w: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5038F3" w:rsidRPr="005038F3" w:rsidRDefault="005038F3" w:rsidP="00503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BD3835" w:rsidRDefault="00BD3835"/>
    <w:sectPr w:rsidR="00BD3835" w:rsidSect="00BD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8F3"/>
    <w:rsid w:val="0027162B"/>
    <w:rsid w:val="00474C4D"/>
    <w:rsid w:val="004A64FA"/>
    <w:rsid w:val="005038F3"/>
    <w:rsid w:val="005C5EBA"/>
    <w:rsid w:val="0068067C"/>
    <w:rsid w:val="00732A8F"/>
    <w:rsid w:val="007B2BFC"/>
    <w:rsid w:val="00840CD6"/>
    <w:rsid w:val="00882AD9"/>
    <w:rsid w:val="00924B4C"/>
    <w:rsid w:val="00BD3835"/>
    <w:rsid w:val="00BE0C2A"/>
    <w:rsid w:val="00C12FDF"/>
    <w:rsid w:val="00CE3846"/>
    <w:rsid w:val="00D81BB7"/>
    <w:rsid w:val="00D95678"/>
    <w:rsid w:val="00DC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38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sor">
    <w:name w:val="cimsor"/>
    <w:basedOn w:val="Norml"/>
    <w:rsid w:val="005038F3"/>
    <w:pPr>
      <w:spacing w:before="567" w:after="284" w:line="240" w:lineRule="auto"/>
      <w:jc w:val="center"/>
    </w:pPr>
    <w:rPr>
      <w:rFonts w:ascii="Verdana" w:eastAsia="Times New Roman" w:hAnsi="Verdana" w:cs="Times New Roman"/>
      <w:b/>
      <w:bCs/>
      <w:color w:val="000000"/>
      <w:sz w:val="32"/>
      <w:szCs w:val="32"/>
      <w:lang w:eastAsia="hu-HU"/>
    </w:rPr>
  </w:style>
  <w:style w:type="paragraph" w:customStyle="1" w:styleId="alcimsor">
    <w:name w:val="alcimsor"/>
    <w:basedOn w:val="Norml"/>
    <w:rsid w:val="005038F3"/>
    <w:pPr>
      <w:spacing w:after="30" w:line="240" w:lineRule="auto"/>
    </w:pPr>
    <w:rPr>
      <w:rFonts w:ascii="Verdana" w:eastAsia="Times New Roman" w:hAnsi="Verdana" w:cs="Times New Roman"/>
      <w:b/>
      <w:bCs/>
      <w:color w:val="000000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7490">
      <w:bodyDiv w:val="1"/>
      <w:marLeft w:val="57"/>
      <w:marRight w:val="57"/>
      <w:marTop w:val="57"/>
      <w:marBottom w:val="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</dc:creator>
  <cp:keywords/>
  <dc:description/>
  <cp:lastModifiedBy>Heni</cp:lastModifiedBy>
  <cp:revision>13</cp:revision>
  <dcterms:created xsi:type="dcterms:W3CDTF">2016-01-14T07:45:00Z</dcterms:created>
  <dcterms:modified xsi:type="dcterms:W3CDTF">2016-01-19T12:50:00Z</dcterms:modified>
</cp:coreProperties>
</file>